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B4" w:rsidRPr="00472187" w:rsidRDefault="009E1831" w:rsidP="00C503B4">
      <w:pPr>
        <w:tabs>
          <w:tab w:val="left" w:pos="8931"/>
        </w:tabs>
        <w:spacing w:after="0" w:line="240" w:lineRule="auto"/>
        <w:ind w:right="-31"/>
        <w:jc w:val="center"/>
        <w:rPr>
          <w:rFonts w:eastAsia="Times New Roman" w:cs="Times New Roman"/>
          <w:b/>
          <w:szCs w:val="24"/>
          <w:lang w:eastAsia="ru-RU"/>
        </w:rPr>
      </w:pPr>
      <w:r w:rsidRPr="00472187">
        <w:rPr>
          <w:rFonts w:eastAsia="Times New Roman" w:cs="Times New Roman"/>
          <w:b/>
          <w:szCs w:val="24"/>
          <w:lang w:eastAsia="ru-RU"/>
        </w:rPr>
        <w:t>ТЕХНИЧЕСКОЕ ЗАДАНИЕ</w:t>
      </w:r>
    </w:p>
    <w:p w:rsidR="003E4196" w:rsidRPr="003E4196" w:rsidRDefault="003E4196" w:rsidP="003E419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E4196">
        <w:rPr>
          <w:rFonts w:eastAsia="Times New Roman" w:cs="Times New Roman"/>
          <w:b/>
          <w:szCs w:val="24"/>
          <w:lang w:eastAsia="ru-RU"/>
        </w:rPr>
        <w:t>на предоставление неисключительных лицензионных прав на программное</w:t>
      </w:r>
    </w:p>
    <w:p w:rsidR="00FF1349" w:rsidRDefault="003E4196" w:rsidP="003E419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E4196">
        <w:rPr>
          <w:rFonts w:eastAsia="Times New Roman" w:cs="Times New Roman"/>
          <w:b/>
          <w:szCs w:val="24"/>
          <w:lang w:eastAsia="ru-RU"/>
        </w:rPr>
        <w:t>обеспечение «1С-Битрикс</w:t>
      </w:r>
      <w:r>
        <w:rPr>
          <w:rFonts w:eastAsia="Times New Roman" w:cs="Times New Roman"/>
          <w:b/>
          <w:szCs w:val="24"/>
          <w:lang w:eastAsia="ru-RU"/>
        </w:rPr>
        <w:t>24.</w:t>
      </w:r>
      <w:r w:rsidRPr="003E4196">
        <w:rPr>
          <w:rFonts w:eastAsia="Times New Roman" w:cs="Times New Roman"/>
          <w:b/>
          <w:szCs w:val="24"/>
          <w:lang w:eastAsia="ru-RU"/>
        </w:rPr>
        <w:t xml:space="preserve"> Лицензия Корпоративный портал»</w:t>
      </w:r>
      <w:r w:rsidR="00FF1349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C503B4" w:rsidRDefault="00FF1349" w:rsidP="003E419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для нужд </w:t>
      </w:r>
      <w:r w:rsidR="008F0442" w:rsidRPr="008F0442">
        <w:rPr>
          <w:rFonts w:eastAsia="Times New Roman" w:cs="Times New Roman"/>
          <w:b/>
          <w:szCs w:val="24"/>
          <w:lang w:eastAsia="ru-RU"/>
        </w:rPr>
        <w:t xml:space="preserve">ЧУЗ </w:t>
      </w:r>
      <w:r w:rsidR="008F0442">
        <w:rPr>
          <w:rFonts w:eastAsia="Times New Roman" w:cs="Times New Roman"/>
          <w:b/>
          <w:szCs w:val="24"/>
          <w:lang w:eastAsia="ru-RU"/>
        </w:rPr>
        <w:t>«</w:t>
      </w:r>
      <w:r w:rsidR="008F0442" w:rsidRPr="008F0442">
        <w:rPr>
          <w:rFonts w:eastAsia="Times New Roman" w:cs="Times New Roman"/>
          <w:b/>
          <w:szCs w:val="24"/>
          <w:lang w:eastAsia="ru-RU"/>
        </w:rPr>
        <w:t xml:space="preserve">КБ </w:t>
      </w:r>
      <w:r w:rsidR="008F0442">
        <w:rPr>
          <w:rFonts w:eastAsia="Times New Roman" w:cs="Times New Roman"/>
          <w:b/>
          <w:szCs w:val="24"/>
          <w:lang w:eastAsia="ru-RU"/>
        </w:rPr>
        <w:t>«</w:t>
      </w:r>
      <w:r w:rsidR="008F0442" w:rsidRPr="008F0442">
        <w:rPr>
          <w:rFonts w:eastAsia="Times New Roman" w:cs="Times New Roman"/>
          <w:b/>
          <w:szCs w:val="24"/>
          <w:lang w:eastAsia="ru-RU"/>
        </w:rPr>
        <w:t>РЖД-Медицина</w:t>
      </w:r>
      <w:r w:rsidR="008F0442">
        <w:rPr>
          <w:rFonts w:eastAsia="Times New Roman" w:cs="Times New Roman"/>
          <w:b/>
          <w:szCs w:val="24"/>
          <w:lang w:eastAsia="ru-RU"/>
        </w:rPr>
        <w:t>»</w:t>
      </w:r>
      <w:r w:rsidR="008F0442" w:rsidRPr="008F0442">
        <w:rPr>
          <w:rFonts w:eastAsia="Times New Roman" w:cs="Times New Roman"/>
          <w:b/>
          <w:szCs w:val="24"/>
          <w:lang w:eastAsia="ru-RU"/>
        </w:rPr>
        <w:t xml:space="preserve"> г. Самара</w:t>
      </w:r>
      <w:r w:rsidR="008F0442">
        <w:rPr>
          <w:rFonts w:eastAsia="Times New Roman" w:cs="Times New Roman"/>
          <w:b/>
          <w:szCs w:val="24"/>
          <w:lang w:eastAsia="ru-RU"/>
        </w:rPr>
        <w:t>»</w:t>
      </w:r>
      <w:bookmarkStart w:id="0" w:name="_GoBack"/>
      <w:bookmarkEnd w:id="0"/>
    </w:p>
    <w:p w:rsidR="00D1674F" w:rsidRDefault="00D1674F" w:rsidP="00D1674F">
      <w:pPr>
        <w:keepLines/>
        <w:suppressAutoHyphens/>
        <w:spacing w:after="0" w:line="276" w:lineRule="auto"/>
        <w:jc w:val="left"/>
        <w:rPr>
          <w:rFonts w:eastAsia="Times New Roman" w:cs="Times New Roman"/>
          <w:szCs w:val="24"/>
          <w:lang w:eastAsia="ru-RU"/>
        </w:rPr>
      </w:pPr>
    </w:p>
    <w:p w:rsidR="009E1831" w:rsidRDefault="009E1831" w:rsidP="00F761D5">
      <w:pPr>
        <w:pStyle w:val="a3"/>
        <w:keepLines/>
        <w:numPr>
          <w:ilvl w:val="0"/>
          <w:numId w:val="15"/>
        </w:numPr>
        <w:suppressAutoHyphens/>
        <w:spacing w:after="120" w:line="276" w:lineRule="auto"/>
        <w:ind w:left="714" w:hanging="357"/>
        <w:jc w:val="center"/>
        <w:rPr>
          <w:rFonts w:eastAsia="Times New Roman" w:cs="Times New Roman"/>
          <w:b/>
          <w:szCs w:val="24"/>
          <w:lang w:eastAsia="ru-RU"/>
        </w:rPr>
      </w:pPr>
      <w:r w:rsidRPr="009E1831">
        <w:rPr>
          <w:rFonts w:eastAsia="Times New Roman" w:cs="Times New Roman"/>
          <w:b/>
          <w:szCs w:val="24"/>
          <w:lang w:eastAsia="ru-RU"/>
        </w:rPr>
        <w:t>Обозначения и сокращения</w:t>
      </w:r>
    </w:p>
    <w:tbl>
      <w:tblPr>
        <w:tblStyle w:val="a7"/>
        <w:tblW w:w="9221" w:type="dxa"/>
        <w:tblInd w:w="360" w:type="dxa"/>
        <w:tblLook w:val="04A0"/>
      </w:tblPr>
      <w:tblGrid>
        <w:gridCol w:w="2128"/>
        <w:gridCol w:w="7093"/>
      </w:tblGrid>
      <w:tr w:rsidR="009E1831" w:rsidTr="00B167FB">
        <w:tc>
          <w:tcPr>
            <w:tcW w:w="2128" w:type="dxa"/>
          </w:tcPr>
          <w:p w:rsidR="009E1831" w:rsidRDefault="003E4196" w:rsidP="009E1831">
            <w:pPr>
              <w:keepLines/>
              <w:suppressAutoHyphens/>
              <w:spacing w:after="0" w:line="276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</w:rPr>
              <w:t>Правообладатель</w:t>
            </w:r>
          </w:p>
        </w:tc>
        <w:tc>
          <w:tcPr>
            <w:tcW w:w="7093" w:type="dxa"/>
          </w:tcPr>
          <w:p w:rsidR="009E1831" w:rsidRDefault="003E4196" w:rsidP="00ED2E26">
            <w:pPr>
              <w:keepLines/>
              <w:suppressAutoHyphens/>
              <w:spacing w:after="0" w:line="276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E4196">
              <w:rPr>
                <w:rFonts w:eastAsia="Times New Roman" w:cs="Times New Roman"/>
                <w:bCs/>
                <w:szCs w:val="24"/>
                <w:lang w:eastAsia="ru-RU"/>
              </w:rPr>
              <w:t>ООО «1С-Битрикс» или иное лицо (лица), обладающее исключительным правом на Программу и/или лицо (лица), правомерно обладающее на соответствующей территории всем тем необходимым объемом прав на использование Программы</w:t>
            </w:r>
          </w:p>
        </w:tc>
      </w:tr>
      <w:tr w:rsidR="00ED2E26" w:rsidTr="00B167FB">
        <w:tc>
          <w:tcPr>
            <w:tcW w:w="2128" w:type="dxa"/>
          </w:tcPr>
          <w:p w:rsidR="00ED2E26" w:rsidRDefault="003E4196" w:rsidP="001227E8">
            <w:pPr>
              <w:keepLines/>
              <w:suppressAutoHyphens/>
              <w:spacing w:after="0" w:line="276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7093" w:type="dxa"/>
          </w:tcPr>
          <w:p w:rsidR="00ED2E26" w:rsidRDefault="003E4196" w:rsidP="00ED2E26">
            <w:pPr>
              <w:keepLines/>
              <w:suppressAutoHyphens/>
              <w:spacing w:after="0" w:line="276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  <w:r w:rsidRPr="003E4196">
              <w:rPr>
                <w:rFonts w:eastAsia="Times New Roman" w:cs="Times New Roman"/>
                <w:bCs/>
                <w:szCs w:val="24"/>
                <w:lang w:eastAsia="ru-RU"/>
              </w:rPr>
              <w:t>рограмма для ЭВМ (как в целом, так и ее компоненты), являющаяся представленной в объективной форме совокупностью данных и команд, в том числе исходного текста, базы данных, аудиовизуальных произведений, включенных Правообладателем в состав указанной программы для ЭВМ</w:t>
            </w:r>
          </w:p>
        </w:tc>
      </w:tr>
      <w:tr w:rsidR="00ED2E26" w:rsidTr="00B167FB">
        <w:tc>
          <w:tcPr>
            <w:tcW w:w="2128" w:type="dxa"/>
          </w:tcPr>
          <w:p w:rsidR="00ED2E26" w:rsidRPr="001D5DBB" w:rsidRDefault="003E4196" w:rsidP="009E1831">
            <w:pPr>
              <w:keepLines/>
              <w:suppressAutoHyphens/>
              <w:spacing w:after="0" w:line="276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</w:rPr>
              <w:t>Лицензионное соглашение</w:t>
            </w:r>
          </w:p>
        </w:tc>
        <w:tc>
          <w:tcPr>
            <w:tcW w:w="7093" w:type="dxa"/>
          </w:tcPr>
          <w:p w:rsidR="00ED2E26" w:rsidRPr="001D5DBB" w:rsidRDefault="003E4196" w:rsidP="00FD6003">
            <w:pPr>
              <w:keepLines/>
              <w:suppressAutoHyphens/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t>Соглашение между Правообладателем и Лицензиатом, условия которого принимаются Лицензиатом во время инсталляции Программы и предусматривают порядок и правила эксплуатации Программы</w:t>
            </w:r>
          </w:p>
        </w:tc>
      </w:tr>
      <w:tr w:rsidR="00B167FB" w:rsidTr="00B167FB">
        <w:tc>
          <w:tcPr>
            <w:tcW w:w="2128" w:type="dxa"/>
          </w:tcPr>
          <w:p w:rsidR="00B167FB" w:rsidRDefault="00B167FB" w:rsidP="00B9021F">
            <w:pPr>
              <w:keepLines/>
              <w:suppressAutoHyphens/>
              <w:spacing w:after="0" w:line="276" w:lineRule="auto"/>
              <w:jc w:val="left"/>
              <w:rPr>
                <w:b/>
              </w:rPr>
            </w:pPr>
            <w:r w:rsidRPr="003A070C">
              <w:rPr>
                <w:b/>
              </w:rPr>
              <w:t>Корпоративный портал</w:t>
            </w:r>
          </w:p>
        </w:tc>
        <w:tc>
          <w:tcPr>
            <w:tcW w:w="7093" w:type="dxa"/>
          </w:tcPr>
          <w:p w:rsidR="00B167FB" w:rsidRDefault="00B167FB" w:rsidP="00B9021F">
            <w:pPr>
              <w:keepLines/>
              <w:suppressAutoHyphens/>
              <w:spacing w:after="0" w:line="276" w:lineRule="auto"/>
              <w:jc w:val="left"/>
            </w:pPr>
            <w:r>
              <w:t>С</w:t>
            </w:r>
            <w:r w:rsidRPr="003A070C">
              <w:t xml:space="preserve">истема управления внутренним информационным ресурсом </w:t>
            </w:r>
            <w:r>
              <w:t xml:space="preserve">НУЗ </w:t>
            </w:r>
            <w:r w:rsidRPr="003A070C">
              <w:t>для коллективной работы над задачами, проектами и документами, для эффективных внутренних коммуникаций</w:t>
            </w:r>
          </w:p>
        </w:tc>
      </w:tr>
    </w:tbl>
    <w:p w:rsidR="009E1831" w:rsidRPr="009E1831" w:rsidRDefault="009E1831" w:rsidP="009E1831">
      <w:pPr>
        <w:keepLines/>
        <w:suppressAutoHyphens/>
        <w:spacing w:after="0" w:line="276" w:lineRule="auto"/>
        <w:ind w:left="360"/>
        <w:jc w:val="left"/>
        <w:rPr>
          <w:rFonts w:eastAsia="Times New Roman" w:cs="Times New Roman"/>
          <w:b/>
          <w:szCs w:val="24"/>
          <w:lang w:eastAsia="ru-RU"/>
        </w:rPr>
      </w:pPr>
    </w:p>
    <w:p w:rsidR="009E1831" w:rsidRPr="009E1831" w:rsidRDefault="009E1831" w:rsidP="00F761D5">
      <w:pPr>
        <w:pStyle w:val="a3"/>
        <w:keepLines/>
        <w:numPr>
          <w:ilvl w:val="0"/>
          <w:numId w:val="15"/>
        </w:numPr>
        <w:suppressAutoHyphens/>
        <w:spacing w:after="120" w:line="276" w:lineRule="auto"/>
        <w:ind w:left="714" w:hanging="357"/>
        <w:jc w:val="center"/>
        <w:rPr>
          <w:rFonts w:eastAsia="Times New Roman" w:cs="Times New Roman"/>
          <w:b/>
          <w:szCs w:val="24"/>
          <w:lang w:eastAsia="ru-RU"/>
        </w:rPr>
      </w:pPr>
      <w:r w:rsidRPr="00A31A2C">
        <w:rPr>
          <w:rFonts w:eastAsia="Times New Roman"/>
          <w:b/>
          <w:bCs/>
          <w:szCs w:val="24"/>
        </w:rPr>
        <w:t xml:space="preserve">Наименование и основание для </w:t>
      </w:r>
      <w:r w:rsidR="00B167FB">
        <w:rPr>
          <w:rFonts w:eastAsia="Times New Roman"/>
          <w:b/>
          <w:bCs/>
          <w:szCs w:val="24"/>
        </w:rPr>
        <w:t>оказания услуг</w:t>
      </w:r>
    </w:p>
    <w:p w:rsidR="00D1674F" w:rsidRDefault="003E4196" w:rsidP="009E1831">
      <w:pPr>
        <w:keepLines/>
        <w:suppressAutoHyphens/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Оказание услуг по предоставлению простой (неисключительной) Лицензии на Программу </w:t>
      </w:r>
      <w:r w:rsidR="00CC77FE">
        <w:rPr>
          <w:rFonts w:eastAsia="Times New Roman" w:cs="Times New Roman"/>
          <w:bCs/>
          <w:szCs w:val="24"/>
          <w:lang w:eastAsia="ru-RU"/>
        </w:rPr>
        <w:t xml:space="preserve">в соответствии со спецификацией и </w:t>
      </w:r>
      <w:r>
        <w:rPr>
          <w:rFonts w:eastAsia="Times New Roman" w:cs="Times New Roman"/>
          <w:bCs/>
          <w:szCs w:val="24"/>
          <w:lang w:eastAsia="ru-RU"/>
        </w:rPr>
        <w:t xml:space="preserve">на условиях, изложенных в </w:t>
      </w:r>
      <w:r w:rsidR="00C205C2">
        <w:rPr>
          <w:rFonts w:eastAsia="Times New Roman" w:cs="Times New Roman"/>
          <w:bCs/>
          <w:szCs w:val="24"/>
          <w:lang w:eastAsia="ru-RU"/>
        </w:rPr>
        <w:t>Лицензионном соглашении Правообладателя</w:t>
      </w:r>
      <w:r w:rsidR="009E1831">
        <w:rPr>
          <w:rFonts w:eastAsia="Times New Roman" w:cs="Times New Roman"/>
          <w:szCs w:val="24"/>
          <w:lang w:eastAsia="ru-RU"/>
        </w:rPr>
        <w:t>.</w:t>
      </w:r>
    </w:p>
    <w:p w:rsidR="00DB59D3" w:rsidRPr="005307D1" w:rsidRDefault="009E1831" w:rsidP="009E1831">
      <w:pPr>
        <w:keepLines/>
        <w:suppressAutoHyphens/>
        <w:spacing w:after="0" w:line="240" w:lineRule="auto"/>
        <w:ind w:firstLine="360"/>
        <w:rPr>
          <w:rFonts w:eastAsia="Calibri" w:cs="Times New Roman"/>
          <w:szCs w:val="24"/>
          <w:shd w:val="clear" w:color="auto" w:fill="FFFFFF"/>
        </w:rPr>
      </w:pPr>
      <w:r w:rsidRPr="005307D1">
        <w:rPr>
          <w:rFonts w:eastAsia="Calibri" w:cs="Times New Roman"/>
          <w:szCs w:val="24"/>
          <w:shd w:val="clear" w:color="auto" w:fill="FFFFFF"/>
        </w:rPr>
        <w:t xml:space="preserve">В качестве обоснования необходимости </w:t>
      </w:r>
      <w:r w:rsidR="00C205C2">
        <w:rPr>
          <w:rFonts w:eastAsia="Calibri" w:cs="Times New Roman"/>
          <w:szCs w:val="24"/>
          <w:shd w:val="clear" w:color="auto" w:fill="FFFFFF"/>
        </w:rPr>
        <w:t>приобретения Лицензии</w:t>
      </w:r>
      <w:r w:rsidR="005E3B18">
        <w:rPr>
          <w:rFonts w:eastAsia="Calibri" w:cs="Times New Roman"/>
          <w:szCs w:val="24"/>
          <w:shd w:val="clear" w:color="auto" w:fill="FFFFFF"/>
        </w:rPr>
        <w:t xml:space="preserve"> </w:t>
      </w:r>
      <w:r w:rsidRPr="005307D1">
        <w:rPr>
          <w:rFonts w:eastAsia="Calibri" w:cs="Times New Roman"/>
          <w:szCs w:val="24"/>
          <w:shd w:val="clear" w:color="auto" w:fill="FFFFFF"/>
        </w:rPr>
        <w:t>Заказчик рассматривает</w:t>
      </w:r>
      <w:r w:rsidR="00DB59D3" w:rsidRPr="005307D1">
        <w:rPr>
          <w:rFonts w:eastAsia="Calibri" w:cs="Times New Roman"/>
          <w:szCs w:val="24"/>
          <w:shd w:val="clear" w:color="auto" w:fill="FFFFFF"/>
        </w:rPr>
        <w:t>:</w:t>
      </w:r>
    </w:p>
    <w:p w:rsidR="000B54A3" w:rsidRDefault="00C205C2" w:rsidP="00B167FB">
      <w:pPr>
        <w:pStyle w:val="a3"/>
        <w:keepLines/>
        <w:numPr>
          <w:ilvl w:val="0"/>
          <w:numId w:val="24"/>
        </w:numPr>
        <w:suppressAutoHyphens/>
        <w:spacing w:after="0" w:line="240" w:lineRule="auto"/>
        <w:ind w:left="0" w:firstLine="0"/>
        <w:rPr>
          <w:rFonts w:eastAsia="Calibri" w:cs="Times New Roman"/>
          <w:szCs w:val="24"/>
          <w:shd w:val="clear" w:color="auto" w:fill="FFFFFF"/>
        </w:rPr>
      </w:pPr>
      <w:r>
        <w:rPr>
          <w:rFonts w:eastAsia="Calibri" w:cs="Times New Roman"/>
          <w:szCs w:val="24"/>
          <w:shd w:val="clear" w:color="auto" w:fill="FFFFFF"/>
        </w:rPr>
        <w:t xml:space="preserve">продление права на использование </w:t>
      </w:r>
      <w:r w:rsidR="00B167FB">
        <w:rPr>
          <w:rFonts w:eastAsia="Calibri" w:cs="Times New Roman"/>
          <w:szCs w:val="24"/>
          <w:shd w:val="clear" w:color="auto" w:fill="FFFFFF"/>
        </w:rPr>
        <w:t>системы управления «</w:t>
      </w:r>
      <w:r w:rsidR="00B167FB" w:rsidRPr="00B167FB">
        <w:rPr>
          <w:rFonts w:eastAsia="Calibri" w:cs="Times New Roman"/>
          <w:szCs w:val="24"/>
          <w:shd w:val="clear" w:color="auto" w:fill="FFFFFF"/>
        </w:rPr>
        <w:t>1С-Битрикс24</w:t>
      </w:r>
      <w:r w:rsidR="00B167FB">
        <w:rPr>
          <w:rFonts w:eastAsia="Calibri" w:cs="Times New Roman"/>
          <w:szCs w:val="24"/>
          <w:shd w:val="clear" w:color="auto" w:fill="FFFFFF"/>
        </w:rPr>
        <w:t xml:space="preserve">» для </w:t>
      </w:r>
      <w:r>
        <w:rPr>
          <w:rFonts w:eastAsia="Calibri" w:cs="Times New Roman"/>
          <w:szCs w:val="24"/>
          <w:shd w:val="clear" w:color="auto" w:fill="FFFFFF"/>
        </w:rPr>
        <w:t>Корпоративного портала</w:t>
      </w:r>
      <w:r w:rsidR="00B167FB">
        <w:rPr>
          <w:rFonts w:eastAsia="Calibri" w:cs="Times New Roman"/>
          <w:szCs w:val="24"/>
          <w:shd w:val="clear" w:color="auto" w:fill="FFFFFF"/>
        </w:rPr>
        <w:t>.</w:t>
      </w:r>
    </w:p>
    <w:p w:rsidR="00B167FB" w:rsidRPr="00B167FB" w:rsidRDefault="00B167FB" w:rsidP="00B167FB">
      <w:pPr>
        <w:pStyle w:val="a3"/>
        <w:keepLines/>
        <w:suppressAutoHyphens/>
        <w:spacing w:after="0" w:line="240" w:lineRule="auto"/>
        <w:ind w:left="0"/>
        <w:rPr>
          <w:rFonts w:eastAsia="Calibri" w:cs="Times New Roman"/>
          <w:szCs w:val="24"/>
          <w:shd w:val="clear" w:color="auto" w:fill="FFFFFF"/>
        </w:rPr>
      </w:pPr>
    </w:p>
    <w:p w:rsidR="00ED2E26" w:rsidRPr="00ED2E26" w:rsidRDefault="00ED2E26" w:rsidP="00F761D5">
      <w:pPr>
        <w:pStyle w:val="a3"/>
        <w:keepLines/>
        <w:numPr>
          <w:ilvl w:val="0"/>
          <w:numId w:val="15"/>
        </w:numPr>
        <w:suppressAutoHyphens/>
        <w:spacing w:after="120" w:line="240" w:lineRule="auto"/>
        <w:ind w:left="714" w:hanging="357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AC6F26">
        <w:rPr>
          <w:rFonts w:eastAsia="Times New Roman"/>
          <w:b/>
          <w:bCs/>
          <w:szCs w:val="24"/>
        </w:rPr>
        <w:t>Срок и место выполнения работ</w:t>
      </w:r>
    </w:p>
    <w:p w:rsidR="007222A5" w:rsidRPr="009C6815" w:rsidRDefault="00ED2E26" w:rsidP="005E3B18">
      <w:pPr>
        <w:pStyle w:val="a3"/>
        <w:keepLines/>
        <w:numPr>
          <w:ilvl w:val="1"/>
          <w:numId w:val="15"/>
        </w:numPr>
        <w:suppressAutoHyphens/>
        <w:spacing w:after="0" w:line="20" w:lineRule="atLeast"/>
        <w:ind w:left="567" w:hanging="567"/>
        <w:rPr>
          <w:rFonts w:eastAsia="Times New Roman" w:cs="Times New Roman"/>
          <w:szCs w:val="24"/>
          <w:lang w:eastAsia="ru-RU"/>
        </w:rPr>
      </w:pPr>
      <w:r w:rsidRPr="009C6815">
        <w:rPr>
          <w:rFonts w:eastAsia="Times New Roman" w:cs="Times New Roman"/>
          <w:noProof/>
          <w:szCs w:val="24"/>
          <w:lang w:eastAsia="ru-RU"/>
        </w:rPr>
        <w:t>Срок оказания  услуг:</w:t>
      </w:r>
      <w:r w:rsidRPr="009C6815">
        <w:rPr>
          <w:rFonts w:eastAsia="Times New Roman" w:cs="Times New Roman"/>
          <w:szCs w:val="24"/>
          <w:lang w:eastAsia="ru-RU"/>
        </w:rPr>
        <w:t xml:space="preserve"> в течении </w:t>
      </w:r>
      <w:r w:rsidR="00A96986">
        <w:rPr>
          <w:rFonts w:eastAsia="Times New Roman" w:cs="Times New Roman"/>
          <w:szCs w:val="24"/>
          <w:lang w:eastAsia="ru-RU"/>
        </w:rPr>
        <w:t>1 года</w:t>
      </w:r>
      <w:r w:rsidRPr="009C6815">
        <w:rPr>
          <w:rFonts w:eastAsia="Times New Roman" w:cs="Times New Roman"/>
          <w:szCs w:val="24"/>
          <w:lang w:eastAsia="ru-RU"/>
        </w:rPr>
        <w:t xml:space="preserve"> с даты заключения договора.</w:t>
      </w:r>
    </w:p>
    <w:p w:rsidR="009C6815" w:rsidRPr="009C6815" w:rsidRDefault="00D1674F" w:rsidP="005E3B18">
      <w:pPr>
        <w:pStyle w:val="a3"/>
        <w:keepLines/>
        <w:numPr>
          <w:ilvl w:val="1"/>
          <w:numId w:val="15"/>
        </w:numPr>
        <w:suppressAutoHyphens/>
        <w:spacing w:after="0" w:line="20" w:lineRule="atLeast"/>
        <w:ind w:left="567" w:hanging="567"/>
        <w:jc w:val="left"/>
        <w:rPr>
          <w:rFonts w:eastAsia="Times New Roman" w:cs="Times New Roman"/>
          <w:szCs w:val="24"/>
          <w:lang w:eastAsia="ru-RU"/>
        </w:rPr>
      </w:pPr>
      <w:r w:rsidRPr="009C6815">
        <w:rPr>
          <w:rFonts w:eastAsia="Times New Roman" w:cs="Times New Roman"/>
          <w:szCs w:val="24"/>
          <w:lang w:eastAsia="ru-RU"/>
        </w:rPr>
        <w:t xml:space="preserve">Место оказания услуг: </w:t>
      </w:r>
      <w:r w:rsidR="009C6815" w:rsidRPr="009C6815">
        <w:rPr>
          <w:rFonts w:eastAsia="Times New Roman" w:cs="Times New Roman"/>
          <w:szCs w:val="24"/>
          <w:lang w:eastAsia="ru-RU"/>
        </w:rPr>
        <w:t xml:space="preserve">по месту нахождения Заказчика, г.Самара, </w:t>
      </w:r>
      <w:proofErr w:type="spellStart"/>
      <w:r w:rsidR="009C6815" w:rsidRPr="009C6815">
        <w:rPr>
          <w:rFonts w:eastAsia="Times New Roman" w:cs="Times New Roman"/>
          <w:szCs w:val="24"/>
          <w:lang w:eastAsia="ru-RU"/>
        </w:rPr>
        <w:t>ул.Агибалова</w:t>
      </w:r>
      <w:proofErr w:type="spellEnd"/>
      <w:r w:rsidR="009C6815" w:rsidRPr="009C6815">
        <w:rPr>
          <w:rFonts w:eastAsia="Times New Roman" w:cs="Times New Roman"/>
          <w:szCs w:val="24"/>
          <w:lang w:eastAsia="ru-RU"/>
        </w:rPr>
        <w:t>, д.12</w:t>
      </w:r>
      <w:r w:rsidR="00CC77FE">
        <w:rPr>
          <w:rFonts w:eastAsia="Times New Roman" w:cs="Times New Roman"/>
          <w:szCs w:val="24"/>
          <w:lang w:eastAsia="ru-RU"/>
        </w:rPr>
        <w:t>.</w:t>
      </w:r>
    </w:p>
    <w:p w:rsidR="00D1674F" w:rsidRPr="009C6815" w:rsidRDefault="00D1674F" w:rsidP="00D1674F">
      <w:pPr>
        <w:keepLines/>
        <w:suppressAutoHyphens/>
        <w:spacing w:after="0" w:line="276" w:lineRule="auto"/>
        <w:jc w:val="left"/>
        <w:rPr>
          <w:rFonts w:eastAsia="Times New Roman" w:cs="Times New Roman"/>
          <w:szCs w:val="24"/>
          <w:lang w:eastAsia="ru-RU"/>
        </w:rPr>
      </w:pPr>
    </w:p>
    <w:p w:rsidR="000F176B" w:rsidRPr="00ED2E26" w:rsidRDefault="00CC77FE" w:rsidP="00F761D5">
      <w:pPr>
        <w:pStyle w:val="a3"/>
        <w:keepLines/>
        <w:numPr>
          <w:ilvl w:val="0"/>
          <w:numId w:val="15"/>
        </w:numPr>
        <w:suppressAutoHyphens/>
        <w:spacing w:after="120" w:line="240" w:lineRule="auto"/>
        <w:ind w:left="714" w:hanging="357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b/>
          <w:szCs w:val="24"/>
        </w:rPr>
        <w:t>Спецификация</w:t>
      </w:r>
      <w:r w:rsidRPr="00CC77FE">
        <w:rPr>
          <w:b/>
          <w:szCs w:val="24"/>
        </w:rPr>
        <w:t xml:space="preserve"> </w:t>
      </w:r>
      <w:r>
        <w:rPr>
          <w:b/>
          <w:szCs w:val="24"/>
        </w:rPr>
        <w:t>предоставляемых услуг</w:t>
      </w:r>
      <w:r w:rsidRPr="007F766D">
        <w:rPr>
          <w:rFonts w:eastAsia="Times New Roman"/>
          <w:b/>
          <w:bCs/>
          <w:szCs w:val="24"/>
        </w:rPr>
        <w:t xml:space="preserve"> </w:t>
      </w:r>
    </w:p>
    <w:tbl>
      <w:tblPr>
        <w:tblStyle w:val="TableGrid"/>
        <w:tblW w:w="9250" w:type="dxa"/>
        <w:jc w:val="center"/>
        <w:tblInd w:w="0" w:type="dxa"/>
        <w:tblCellMar>
          <w:top w:w="10" w:type="dxa"/>
          <w:left w:w="5" w:type="dxa"/>
          <w:right w:w="115" w:type="dxa"/>
        </w:tblCellMar>
        <w:tblLook w:val="04A0"/>
      </w:tblPr>
      <w:tblGrid>
        <w:gridCol w:w="517"/>
        <w:gridCol w:w="4820"/>
        <w:gridCol w:w="2000"/>
        <w:gridCol w:w="1913"/>
      </w:tblGrid>
      <w:tr w:rsidR="00A96986" w:rsidTr="00A96986">
        <w:trPr>
          <w:trHeight w:val="794"/>
          <w:jc w:val="center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986" w:rsidRPr="00A96986" w:rsidRDefault="00A96986" w:rsidP="00A96986">
            <w:pPr>
              <w:spacing w:after="46"/>
              <w:ind w:left="2"/>
              <w:jc w:val="center"/>
              <w:rPr>
                <w:b/>
                <w:sz w:val="20"/>
                <w:szCs w:val="20"/>
              </w:rPr>
            </w:pPr>
            <w:r w:rsidRPr="00A9698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986" w:rsidRDefault="00A96986" w:rsidP="00B9021F">
            <w:pPr>
              <w:spacing w:after="46" w:line="259" w:lineRule="auto"/>
              <w:ind w:left="2"/>
              <w:jc w:val="left"/>
            </w:pPr>
          </w:p>
          <w:p w:rsidR="00A96986" w:rsidRDefault="00A96986" w:rsidP="00B9021F">
            <w:pPr>
              <w:spacing w:after="0" w:line="259" w:lineRule="auto"/>
              <w:ind w:left="123"/>
              <w:jc w:val="center"/>
            </w:pPr>
            <w:r>
              <w:rPr>
                <w:b/>
                <w:sz w:val="20"/>
              </w:rPr>
              <w:t>Наименование услуг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986" w:rsidRDefault="00A96986" w:rsidP="00B9021F">
            <w:pPr>
              <w:spacing w:after="0" w:line="259" w:lineRule="auto"/>
              <w:ind w:left="33"/>
              <w:jc w:val="center"/>
            </w:pPr>
            <w:r>
              <w:rPr>
                <w:b/>
                <w:sz w:val="20"/>
              </w:rPr>
              <w:t>ЕИ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986" w:rsidRDefault="00A96986" w:rsidP="00B9021F">
            <w:pPr>
              <w:spacing w:after="132" w:line="259" w:lineRule="auto"/>
              <w:ind w:left="115"/>
              <w:jc w:val="center"/>
            </w:pPr>
            <w:r>
              <w:rPr>
                <w:b/>
                <w:sz w:val="20"/>
              </w:rPr>
              <w:t xml:space="preserve">Количество </w:t>
            </w:r>
          </w:p>
          <w:p w:rsidR="00A96986" w:rsidRDefault="00A96986" w:rsidP="00B9021F">
            <w:pPr>
              <w:spacing w:after="0" w:line="259" w:lineRule="auto"/>
              <w:ind w:left="123"/>
              <w:jc w:val="center"/>
            </w:pPr>
            <w:r>
              <w:rPr>
                <w:b/>
                <w:sz w:val="20"/>
              </w:rPr>
              <w:t xml:space="preserve">ЕИ </w:t>
            </w:r>
          </w:p>
        </w:tc>
      </w:tr>
      <w:tr w:rsidR="00A96986" w:rsidTr="00A96986">
        <w:trPr>
          <w:trHeight w:val="794"/>
          <w:jc w:val="center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986" w:rsidRDefault="00A96986" w:rsidP="00A96986">
            <w:pPr>
              <w:spacing w:after="0" w:line="259" w:lineRule="auto"/>
              <w:ind w:left="114"/>
              <w:jc w:val="center"/>
              <w:rPr>
                <w:sz w:val="20"/>
              </w:rPr>
            </w:pPr>
          </w:p>
          <w:p w:rsidR="00A96986" w:rsidRDefault="00A96986" w:rsidP="00A96986">
            <w:pPr>
              <w:spacing w:after="0" w:line="259" w:lineRule="auto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986" w:rsidRDefault="00A96986" w:rsidP="00B9021F">
            <w:pPr>
              <w:spacing w:after="0" w:line="259" w:lineRule="auto"/>
              <w:ind w:left="48"/>
              <w:jc w:val="left"/>
            </w:pPr>
            <w:r>
              <w:rPr>
                <w:sz w:val="20"/>
              </w:rPr>
              <w:t xml:space="preserve">Программа для ЭВМ "1С-Битрикс24". Лицензия Корпоративный портал - 500+ (льготное продление)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986" w:rsidRDefault="00A96986" w:rsidP="00B9021F">
            <w:pPr>
              <w:spacing w:after="0" w:line="259" w:lineRule="auto"/>
              <w:jc w:val="left"/>
            </w:pPr>
            <w:r>
              <w:rPr>
                <w:sz w:val="18"/>
              </w:rPr>
              <w:t xml:space="preserve"> </w:t>
            </w:r>
          </w:p>
          <w:p w:rsidR="00A96986" w:rsidRDefault="00A96986" w:rsidP="00B9021F">
            <w:pPr>
              <w:spacing w:after="0" w:line="259" w:lineRule="auto"/>
              <w:ind w:left="114"/>
              <w:jc w:val="center"/>
            </w:pPr>
            <w:proofErr w:type="spellStart"/>
            <w:r>
              <w:rPr>
                <w:sz w:val="20"/>
              </w:rPr>
              <w:t>усл.ед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986" w:rsidRDefault="00A96986" w:rsidP="00B9021F">
            <w:pPr>
              <w:spacing w:after="0" w:line="259" w:lineRule="auto"/>
              <w:jc w:val="left"/>
            </w:pPr>
            <w:r>
              <w:rPr>
                <w:sz w:val="18"/>
              </w:rPr>
              <w:t xml:space="preserve"> </w:t>
            </w:r>
          </w:p>
          <w:p w:rsidR="00A96986" w:rsidRDefault="00A96986" w:rsidP="00B9021F">
            <w:pPr>
              <w:spacing w:after="0" w:line="259" w:lineRule="auto"/>
              <w:ind w:left="115"/>
              <w:jc w:val="center"/>
            </w:pPr>
            <w:r>
              <w:rPr>
                <w:sz w:val="20"/>
              </w:rPr>
              <w:t xml:space="preserve">1 </w:t>
            </w:r>
          </w:p>
        </w:tc>
      </w:tr>
    </w:tbl>
    <w:p w:rsidR="00CC3B7B" w:rsidRDefault="00CC3B7B" w:rsidP="00D1674F">
      <w:pPr>
        <w:rPr>
          <w:b/>
          <w:szCs w:val="24"/>
        </w:rPr>
      </w:pPr>
    </w:p>
    <w:p w:rsidR="00FE1D56" w:rsidRPr="00761769" w:rsidRDefault="00FE1D56" w:rsidP="00FE1D56">
      <w:pPr>
        <w:pStyle w:val="a3"/>
        <w:keepLines/>
        <w:numPr>
          <w:ilvl w:val="0"/>
          <w:numId w:val="15"/>
        </w:numPr>
        <w:suppressAutoHyphens/>
        <w:spacing w:after="120" w:line="240" w:lineRule="auto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FE1D56">
        <w:rPr>
          <w:b/>
          <w:szCs w:val="24"/>
        </w:rPr>
        <w:t>Требования к качеству</w:t>
      </w:r>
      <w:r>
        <w:rPr>
          <w:b/>
          <w:szCs w:val="24"/>
        </w:rPr>
        <w:t xml:space="preserve"> и</w:t>
      </w:r>
      <w:r w:rsidRPr="00FE1D56">
        <w:rPr>
          <w:b/>
          <w:szCs w:val="24"/>
        </w:rPr>
        <w:t xml:space="preserve"> характеристикам</w:t>
      </w:r>
      <w:r w:rsidRPr="00CC77FE">
        <w:rPr>
          <w:b/>
          <w:szCs w:val="24"/>
        </w:rPr>
        <w:t xml:space="preserve"> </w:t>
      </w:r>
      <w:r>
        <w:rPr>
          <w:b/>
          <w:szCs w:val="24"/>
        </w:rPr>
        <w:t>предоставляемых услуг</w:t>
      </w:r>
      <w:r w:rsidRPr="007F766D">
        <w:rPr>
          <w:rFonts w:eastAsia="Times New Roman"/>
          <w:b/>
          <w:bCs/>
          <w:szCs w:val="24"/>
        </w:rPr>
        <w:t xml:space="preserve"> </w:t>
      </w:r>
    </w:p>
    <w:p w:rsidR="00FE1D56" w:rsidRDefault="00FE1D56" w:rsidP="00FE1D56">
      <w:pPr>
        <w:rPr>
          <w:szCs w:val="24"/>
        </w:rPr>
      </w:pPr>
      <w:r w:rsidRPr="00FE1D56">
        <w:rPr>
          <w:szCs w:val="24"/>
        </w:rPr>
        <w:t xml:space="preserve">Требования к безопасности: </w:t>
      </w:r>
      <w:r>
        <w:rPr>
          <w:szCs w:val="24"/>
        </w:rPr>
        <w:t>п</w:t>
      </w:r>
      <w:r w:rsidRPr="00FE1D56">
        <w:rPr>
          <w:szCs w:val="24"/>
        </w:rPr>
        <w:t xml:space="preserve">равомерное использование </w:t>
      </w:r>
      <w:r>
        <w:rPr>
          <w:szCs w:val="24"/>
        </w:rPr>
        <w:t>П</w:t>
      </w:r>
      <w:r w:rsidRPr="00FE1D56">
        <w:rPr>
          <w:szCs w:val="24"/>
        </w:rPr>
        <w:t>рограмм для электронно-вычислительных машин</w:t>
      </w:r>
      <w:r>
        <w:rPr>
          <w:szCs w:val="24"/>
        </w:rPr>
        <w:t>.</w:t>
      </w:r>
    </w:p>
    <w:p w:rsidR="00FE1D56" w:rsidRPr="00FE1D56" w:rsidRDefault="00FE1D56" w:rsidP="00FE1D56">
      <w:pPr>
        <w:rPr>
          <w:szCs w:val="24"/>
        </w:rPr>
      </w:pPr>
      <w:r w:rsidRPr="00FE1D56">
        <w:rPr>
          <w:szCs w:val="24"/>
        </w:rPr>
        <w:t>Требования к качеству: неприменимо.</w:t>
      </w:r>
    </w:p>
    <w:p w:rsidR="00FE1D56" w:rsidRPr="00FE1D56" w:rsidRDefault="00FE1D56" w:rsidP="00FE1D56">
      <w:pPr>
        <w:rPr>
          <w:szCs w:val="24"/>
        </w:rPr>
      </w:pPr>
      <w:r w:rsidRPr="00FE1D56">
        <w:rPr>
          <w:szCs w:val="24"/>
        </w:rPr>
        <w:lastRenderedPageBreak/>
        <w:t>Требования к техническим</w:t>
      </w:r>
      <w:r>
        <w:rPr>
          <w:szCs w:val="24"/>
        </w:rPr>
        <w:t xml:space="preserve"> и </w:t>
      </w:r>
      <w:r w:rsidRPr="00FE1D56">
        <w:rPr>
          <w:szCs w:val="24"/>
        </w:rPr>
        <w:t xml:space="preserve">функциональным характеристикам: </w:t>
      </w:r>
      <w:r>
        <w:t>Программа соответствует функциональным и техническим параметрам, указанным в технической документации, при условии соблюдения требований к программным и аппаратным средствам, необходимым для ее эксплуатации</w:t>
      </w:r>
      <w:r w:rsidRPr="00FE1D56">
        <w:rPr>
          <w:szCs w:val="24"/>
        </w:rPr>
        <w:t>.</w:t>
      </w:r>
    </w:p>
    <w:p w:rsidR="00FE1D56" w:rsidRPr="00FE1D56" w:rsidRDefault="00FE1D56" w:rsidP="00FE1D56">
      <w:pPr>
        <w:rPr>
          <w:szCs w:val="24"/>
        </w:rPr>
      </w:pPr>
      <w:r w:rsidRPr="00FE1D56">
        <w:rPr>
          <w:szCs w:val="24"/>
        </w:rPr>
        <w:t xml:space="preserve">Требования к поставке: </w:t>
      </w:r>
      <w:r>
        <w:t>Лицензии на Программу передается по форме, утвержденной Правообладателем.</w:t>
      </w:r>
    </w:p>
    <w:p w:rsidR="00D1674F" w:rsidRDefault="000F1468" w:rsidP="005537D2">
      <w:pPr>
        <w:pStyle w:val="a3"/>
        <w:keepLines/>
        <w:numPr>
          <w:ilvl w:val="0"/>
          <w:numId w:val="15"/>
        </w:numPr>
        <w:suppressAutoHyphens/>
        <w:spacing w:beforeLines="40" w:afterLines="4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F1468">
        <w:rPr>
          <w:rFonts w:eastAsia="Times New Roman" w:cs="Times New Roman"/>
          <w:b/>
          <w:szCs w:val="24"/>
          <w:lang w:eastAsia="ru-RU"/>
        </w:rPr>
        <w:t xml:space="preserve">Порядок контроля, приемки </w:t>
      </w:r>
      <w:r w:rsidR="008670A5">
        <w:rPr>
          <w:rFonts w:eastAsia="Times New Roman" w:cs="Times New Roman"/>
          <w:b/>
          <w:szCs w:val="24"/>
          <w:lang w:eastAsia="ru-RU"/>
        </w:rPr>
        <w:t xml:space="preserve">и оплаты </w:t>
      </w:r>
      <w:r w:rsidRPr="000F1468">
        <w:rPr>
          <w:rFonts w:eastAsia="Times New Roman" w:cs="Times New Roman"/>
          <w:b/>
          <w:szCs w:val="24"/>
          <w:lang w:eastAsia="ru-RU"/>
        </w:rPr>
        <w:t>работ</w:t>
      </w:r>
    </w:p>
    <w:p w:rsidR="00D1674F" w:rsidRDefault="00D1674F" w:rsidP="00836BBD">
      <w:pPr>
        <w:tabs>
          <w:tab w:val="left" w:pos="851"/>
        </w:tabs>
        <w:spacing w:after="0"/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течение 5 (пяти) рабочих дней после оказания услуг Стороны подписывают Акт оказанных услуг. При наличии претензий к результату оказанных услуг Заказчик в течение 5 (пяти) рабочих дней направляет Исполнителю мотивированный отказ от приемки услуг в письменной форме. Исполнитель за свой счет и в согласованные </w:t>
      </w:r>
      <w:r w:rsidR="00836BBD">
        <w:rPr>
          <w:rFonts w:eastAsia="Times New Roman" w:cs="Times New Roman"/>
          <w:szCs w:val="24"/>
          <w:lang w:eastAsia="ru-RU"/>
        </w:rPr>
        <w:t>с Заказчиком</w:t>
      </w:r>
      <w:r>
        <w:rPr>
          <w:rFonts w:eastAsia="Times New Roman" w:cs="Times New Roman"/>
          <w:szCs w:val="24"/>
          <w:lang w:eastAsia="ru-RU"/>
        </w:rPr>
        <w:t xml:space="preserve"> сроки устраняет выявленные недостатки. Акт оказанных услуг подписывается после устранения замечаний.</w:t>
      </w:r>
    </w:p>
    <w:p w:rsidR="008670A5" w:rsidRPr="00AC6F26" w:rsidRDefault="008670A5" w:rsidP="008670A5">
      <w:pPr>
        <w:tabs>
          <w:tab w:val="left" w:pos="851"/>
        </w:tabs>
        <w:spacing w:after="0"/>
        <w:ind w:firstLine="567"/>
        <w:rPr>
          <w:rFonts w:eastAsia="Times New Roman"/>
          <w:bCs/>
          <w:szCs w:val="24"/>
        </w:rPr>
      </w:pPr>
      <w:r w:rsidRPr="00AC6F26">
        <w:rPr>
          <w:rFonts w:eastAsia="Times New Roman"/>
          <w:bCs/>
          <w:szCs w:val="24"/>
        </w:rPr>
        <w:t xml:space="preserve">Оплата производится Заказчиком в течение </w:t>
      </w:r>
      <w:r>
        <w:rPr>
          <w:rFonts w:eastAsia="Times New Roman"/>
          <w:bCs/>
          <w:szCs w:val="24"/>
        </w:rPr>
        <w:t>45</w:t>
      </w:r>
      <w:r w:rsidRPr="00AC6F26">
        <w:rPr>
          <w:rFonts w:eastAsia="Times New Roman"/>
          <w:bCs/>
          <w:szCs w:val="24"/>
        </w:rPr>
        <w:t xml:space="preserve"> (</w:t>
      </w:r>
      <w:r>
        <w:rPr>
          <w:rFonts w:eastAsia="Times New Roman"/>
          <w:bCs/>
          <w:szCs w:val="24"/>
        </w:rPr>
        <w:t>сорока пяти</w:t>
      </w:r>
      <w:r w:rsidRPr="00AC6F26">
        <w:rPr>
          <w:rFonts w:eastAsia="Times New Roman"/>
          <w:bCs/>
          <w:szCs w:val="24"/>
        </w:rPr>
        <w:t>)</w:t>
      </w:r>
      <w:r>
        <w:rPr>
          <w:rFonts w:eastAsia="Times New Roman"/>
          <w:bCs/>
          <w:szCs w:val="24"/>
        </w:rPr>
        <w:t xml:space="preserve"> календарных</w:t>
      </w:r>
      <w:r w:rsidRPr="00AC6F26">
        <w:rPr>
          <w:rFonts w:eastAsia="Times New Roman"/>
          <w:bCs/>
          <w:szCs w:val="24"/>
        </w:rPr>
        <w:t xml:space="preserve"> дней </w:t>
      </w:r>
      <w:r w:rsidRPr="008670A5">
        <w:rPr>
          <w:rFonts w:eastAsia="Times New Roman"/>
          <w:bCs/>
          <w:szCs w:val="24"/>
        </w:rPr>
        <w:t xml:space="preserve">с даты </w:t>
      </w:r>
      <w:r>
        <w:rPr>
          <w:rFonts w:eastAsia="Times New Roman"/>
          <w:bCs/>
          <w:szCs w:val="24"/>
        </w:rPr>
        <w:t>выполнения работ и получения</w:t>
      </w:r>
      <w:r w:rsidRPr="008670A5">
        <w:rPr>
          <w:rFonts w:eastAsia="Times New Roman"/>
          <w:bCs/>
          <w:szCs w:val="24"/>
        </w:rPr>
        <w:t xml:space="preserve"> Заказчиком оригинального комплекта </w:t>
      </w:r>
      <w:r w:rsidRPr="00AC6F26">
        <w:rPr>
          <w:rFonts w:eastAsia="Times New Roman"/>
          <w:bCs/>
          <w:szCs w:val="24"/>
        </w:rPr>
        <w:t xml:space="preserve">надлежаще оформленных документов, подтверждающих факт выполнения работ, в соответствии с условиями </w:t>
      </w:r>
      <w:r>
        <w:rPr>
          <w:rFonts w:eastAsia="Times New Roman"/>
          <w:bCs/>
          <w:szCs w:val="24"/>
        </w:rPr>
        <w:t>договора</w:t>
      </w:r>
      <w:r w:rsidRPr="00AC6F26">
        <w:rPr>
          <w:rFonts w:eastAsia="Times New Roman"/>
          <w:bCs/>
          <w:szCs w:val="24"/>
        </w:rPr>
        <w:t xml:space="preserve"> и приложений к нему.</w:t>
      </w:r>
    </w:p>
    <w:p w:rsidR="008670A5" w:rsidRDefault="008670A5" w:rsidP="008670A5">
      <w:pPr>
        <w:tabs>
          <w:tab w:val="left" w:pos="567"/>
        </w:tabs>
        <w:suppressAutoHyphens/>
        <w:spacing w:after="0" w:line="240" w:lineRule="auto"/>
        <w:ind w:right="-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</w:p>
    <w:sectPr w:rsidR="008670A5" w:rsidSect="00AE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259" w:rsidRDefault="006B0259" w:rsidP="00D1674F">
      <w:pPr>
        <w:spacing w:after="0" w:line="240" w:lineRule="auto"/>
      </w:pPr>
      <w:r>
        <w:separator/>
      </w:r>
    </w:p>
  </w:endnote>
  <w:endnote w:type="continuationSeparator" w:id="0">
    <w:p w:rsidR="006B0259" w:rsidRDefault="006B0259" w:rsidP="00D1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259" w:rsidRDefault="006B0259" w:rsidP="00D1674F">
      <w:pPr>
        <w:spacing w:after="0" w:line="240" w:lineRule="auto"/>
      </w:pPr>
      <w:r>
        <w:separator/>
      </w:r>
    </w:p>
  </w:footnote>
  <w:footnote w:type="continuationSeparator" w:id="0">
    <w:p w:rsidR="006B0259" w:rsidRDefault="006B0259" w:rsidP="00D16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50C50A2"/>
    <w:multiLevelType w:val="hybridMultilevel"/>
    <w:tmpl w:val="6DB6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5FA0"/>
    <w:multiLevelType w:val="hybridMultilevel"/>
    <w:tmpl w:val="464AE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D933F8"/>
    <w:multiLevelType w:val="hybridMultilevel"/>
    <w:tmpl w:val="C2CA5DBE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94ED9"/>
    <w:multiLevelType w:val="multilevel"/>
    <w:tmpl w:val="36C80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5367BA"/>
    <w:multiLevelType w:val="hybridMultilevel"/>
    <w:tmpl w:val="2FDA3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170C7D"/>
    <w:multiLevelType w:val="multilevel"/>
    <w:tmpl w:val="36C80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410F58"/>
    <w:multiLevelType w:val="hybridMultilevel"/>
    <w:tmpl w:val="C3D674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043652"/>
    <w:multiLevelType w:val="hybridMultilevel"/>
    <w:tmpl w:val="4BB0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F3485"/>
    <w:multiLevelType w:val="hybridMultilevel"/>
    <w:tmpl w:val="FA9603E0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C4EBC"/>
    <w:multiLevelType w:val="hybridMultilevel"/>
    <w:tmpl w:val="1804CCA2"/>
    <w:lvl w:ilvl="0" w:tplc="F9CA82F6">
      <w:start w:val="8"/>
      <w:numFmt w:val="decimal"/>
      <w:lvlText w:val="%1."/>
      <w:lvlJc w:val="left"/>
      <w:pPr>
        <w:ind w:left="644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7C7653"/>
    <w:multiLevelType w:val="hybridMultilevel"/>
    <w:tmpl w:val="370EA346"/>
    <w:lvl w:ilvl="0" w:tplc="0000000B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0C5204"/>
    <w:multiLevelType w:val="hybridMultilevel"/>
    <w:tmpl w:val="DD32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E6993"/>
    <w:multiLevelType w:val="hybridMultilevel"/>
    <w:tmpl w:val="0CA2E1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00374F"/>
    <w:multiLevelType w:val="hybridMultilevel"/>
    <w:tmpl w:val="0BF653F2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16E82"/>
    <w:multiLevelType w:val="hybridMultilevel"/>
    <w:tmpl w:val="8F90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B7863"/>
    <w:multiLevelType w:val="hybridMultilevel"/>
    <w:tmpl w:val="8A76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72272"/>
    <w:multiLevelType w:val="multilevel"/>
    <w:tmpl w:val="36C80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DE9771C"/>
    <w:multiLevelType w:val="hybridMultilevel"/>
    <w:tmpl w:val="298C3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A84A00"/>
    <w:multiLevelType w:val="hybridMultilevel"/>
    <w:tmpl w:val="26EA61F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3CA0581"/>
    <w:multiLevelType w:val="multilevel"/>
    <w:tmpl w:val="CC101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224B89"/>
    <w:multiLevelType w:val="multilevel"/>
    <w:tmpl w:val="36C80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EB60CF5"/>
    <w:multiLevelType w:val="hybridMultilevel"/>
    <w:tmpl w:val="86BE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75D8E"/>
    <w:multiLevelType w:val="hybridMultilevel"/>
    <w:tmpl w:val="8C80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22EFA"/>
    <w:multiLevelType w:val="hybridMultilevel"/>
    <w:tmpl w:val="A412DA4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17D20"/>
    <w:multiLevelType w:val="multilevel"/>
    <w:tmpl w:val="EDF2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8"/>
  </w:num>
  <w:num w:numId="5">
    <w:abstractNumId w:val="23"/>
  </w:num>
  <w:num w:numId="6">
    <w:abstractNumId w:val="18"/>
  </w:num>
  <w:num w:numId="7">
    <w:abstractNumId w:val="16"/>
  </w:num>
  <w:num w:numId="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25"/>
  </w:num>
  <w:num w:numId="17">
    <w:abstractNumId w:val="7"/>
  </w:num>
  <w:num w:numId="18">
    <w:abstractNumId w:val="3"/>
  </w:num>
  <w:num w:numId="19">
    <w:abstractNumId w:val="1"/>
  </w:num>
  <w:num w:numId="20">
    <w:abstractNumId w:val="0"/>
  </w:num>
  <w:num w:numId="21">
    <w:abstractNumId w:val="6"/>
  </w:num>
  <w:num w:numId="22">
    <w:abstractNumId w:val="9"/>
  </w:num>
  <w:num w:numId="23">
    <w:abstractNumId w:val="4"/>
  </w:num>
  <w:num w:numId="24">
    <w:abstractNumId w:val="11"/>
  </w:num>
  <w:num w:numId="25">
    <w:abstractNumId w:val="14"/>
  </w:num>
  <w:num w:numId="26">
    <w:abstractNumId w:val="2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3B4"/>
    <w:rsid w:val="000509E5"/>
    <w:rsid w:val="000635FB"/>
    <w:rsid w:val="00086A00"/>
    <w:rsid w:val="000B54A3"/>
    <w:rsid w:val="000F1468"/>
    <w:rsid w:val="000F176B"/>
    <w:rsid w:val="001D5DBB"/>
    <w:rsid w:val="00225E42"/>
    <w:rsid w:val="00382A70"/>
    <w:rsid w:val="003E4196"/>
    <w:rsid w:val="005307D1"/>
    <w:rsid w:val="00551CE8"/>
    <w:rsid w:val="005537D2"/>
    <w:rsid w:val="005E3B18"/>
    <w:rsid w:val="00681975"/>
    <w:rsid w:val="006B0259"/>
    <w:rsid w:val="007222A5"/>
    <w:rsid w:val="00761769"/>
    <w:rsid w:val="007F766D"/>
    <w:rsid w:val="00826335"/>
    <w:rsid w:val="00836BBD"/>
    <w:rsid w:val="00860EB0"/>
    <w:rsid w:val="008670A5"/>
    <w:rsid w:val="008975CB"/>
    <w:rsid w:val="008F0442"/>
    <w:rsid w:val="00975EE4"/>
    <w:rsid w:val="009B0B71"/>
    <w:rsid w:val="009C6815"/>
    <w:rsid w:val="009E1831"/>
    <w:rsid w:val="00A96986"/>
    <w:rsid w:val="00AE1EA3"/>
    <w:rsid w:val="00AE4B45"/>
    <w:rsid w:val="00B167FB"/>
    <w:rsid w:val="00BE66EC"/>
    <w:rsid w:val="00C02865"/>
    <w:rsid w:val="00C03F64"/>
    <w:rsid w:val="00C205C2"/>
    <w:rsid w:val="00C503B4"/>
    <w:rsid w:val="00CC3B7B"/>
    <w:rsid w:val="00CC77FE"/>
    <w:rsid w:val="00D1674F"/>
    <w:rsid w:val="00D8420A"/>
    <w:rsid w:val="00DB59D3"/>
    <w:rsid w:val="00E030AD"/>
    <w:rsid w:val="00E04D0A"/>
    <w:rsid w:val="00ED2E26"/>
    <w:rsid w:val="00F761D5"/>
    <w:rsid w:val="00F97C0A"/>
    <w:rsid w:val="00FD6003"/>
    <w:rsid w:val="00FE1D56"/>
    <w:rsid w:val="00FF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B4"/>
    <w:pPr>
      <w:spacing w:after="4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42"/>
    <w:pPr>
      <w:ind w:left="720"/>
      <w:contextualSpacing/>
    </w:pPr>
  </w:style>
  <w:style w:type="paragraph" w:customStyle="1" w:styleId="3011">
    <w:name w:val="Стиль Основной текст 3 + Слева:  011 см Междустр.интервал:  точно..."/>
    <w:basedOn w:val="a"/>
    <w:rsid w:val="00225E42"/>
    <w:pPr>
      <w:suppressAutoHyphens/>
      <w:spacing w:after="0" w:line="360" w:lineRule="auto"/>
      <w:ind w:left="62" w:firstLine="720"/>
    </w:pPr>
    <w:rPr>
      <w:rFonts w:eastAsia="Times New Roman" w:cs="Times New Roman"/>
      <w:szCs w:val="24"/>
      <w:lang w:eastAsia="ar-SA"/>
    </w:rPr>
  </w:style>
  <w:style w:type="paragraph" w:customStyle="1" w:styleId="a4">
    <w:name w:val="Основной"/>
    <w:basedOn w:val="a"/>
    <w:rsid w:val="00225E42"/>
    <w:pPr>
      <w:spacing w:after="0" w:line="240" w:lineRule="auto"/>
      <w:ind w:firstLine="709"/>
    </w:pPr>
    <w:rPr>
      <w:rFonts w:eastAsia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D1674F"/>
    <w:rPr>
      <w:color w:val="0000FF"/>
      <w:u w:val="single"/>
    </w:rPr>
  </w:style>
  <w:style w:type="character" w:styleId="a6">
    <w:name w:val="footnote reference"/>
    <w:rsid w:val="00D1674F"/>
    <w:rPr>
      <w:vertAlign w:val="superscript"/>
    </w:rPr>
  </w:style>
  <w:style w:type="table" w:styleId="a7">
    <w:name w:val="Table Grid"/>
    <w:basedOn w:val="a1"/>
    <w:uiPriority w:val="39"/>
    <w:rsid w:val="009E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9698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969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69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6986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69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6986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69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Букин</dc:creator>
  <cp:lastModifiedBy>StepanovaIV</cp:lastModifiedBy>
  <cp:revision>2</cp:revision>
  <cp:lastPrinted>2019-02-18T04:21:00Z</cp:lastPrinted>
  <dcterms:created xsi:type="dcterms:W3CDTF">2020-03-10T09:18:00Z</dcterms:created>
  <dcterms:modified xsi:type="dcterms:W3CDTF">2020-03-10T09:18:00Z</dcterms:modified>
</cp:coreProperties>
</file>